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C5" w:rsidRPr="00523BC9" w:rsidRDefault="00F232A8">
      <w:pPr>
        <w:rPr>
          <w:rFonts w:ascii="Times New Roman" w:hAnsi="Times New Roman" w:cs="Times New Roman"/>
          <w:sz w:val="28"/>
          <w:szCs w:val="28"/>
        </w:rPr>
      </w:pPr>
      <w:r w:rsidRPr="00523BC9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bookmarkStart w:id="0" w:name="_GoBack"/>
      <w:bookmarkEnd w:id="0"/>
    </w:p>
    <w:p w:rsidR="00F232A8" w:rsidRPr="00523BC9" w:rsidRDefault="00F232A8">
      <w:pPr>
        <w:rPr>
          <w:rFonts w:ascii="Times New Roman" w:hAnsi="Times New Roman" w:cs="Times New Roman"/>
          <w:sz w:val="28"/>
          <w:szCs w:val="28"/>
        </w:rPr>
      </w:pPr>
      <w:r w:rsidRPr="00523BC9">
        <w:rPr>
          <w:rFonts w:ascii="Times New Roman" w:hAnsi="Times New Roman" w:cs="Times New Roman"/>
          <w:sz w:val="28"/>
          <w:szCs w:val="28"/>
        </w:rPr>
        <w:t xml:space="preserve">Информируем вас о том, что в соответствии с соглашением о взаимодействии между Государственным бюджетным учреждением Чеченской Республики «Республиканский многофункциональный центр предоставления государственных и муниципальных услуг» и Администрацией Гудермесского муниципального района Чеченской Республики от 28 марта 2017 года (далее по тексту –соглашение), муниципальная услуга «Прием заявлений, постановка на учет и зачисление детей в образовательные учреждения, реализующие основную </w:t>
      </w:r>
      <w:r w:rsidR="00523BC9" w:rsidRPr="00523BC9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сады)»</w:t>
      </w:r>
      <w:r w:rsidRPr="00523BC9">
        <w:rPr>
          <w:rFonts w:ascii="Times New Roman" w:hAnsi="Times New Roman" w:cs="Times New Roman"/>
          <w:sz w:val="28"/>
          <w:szCs w:val="28"/>
        </w:rPr>
        <w:t xml:space="preserve"> </w:t>
      </w:r>
      <w:r w:rsidR="00523BC9" w:rsidRPr="00523BC9">
        <w:rPr>
          <w:rFonts w:ascii="Times New Roman" w:hAnsi="Times New Roman" w:cs="Times New Roman"/>
          <w:sz w:val="28"/>
          <w:szCs w:val="28"/>
        </w:rPr>
        <w:t xml:space="preserve">может предоставляться в многофункциональных центрах предоставления государственных и муниципальных услуг, указанных в приложении №2 к соглашению. Также, предоставление муниципальной услуги Государственным бюджетным учреждением «Многофункциональный центр предоставления государственных и муниципальных услуг Гудермесского муниципального района» организовано в администрациях сельских поселений </w:t>
      </w:r>
      <w:r w:rsidR="00523BC9" w:rsidRPr="00523BC9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="00523BC9" w:rsidRPr="00523BC9">
        <w:rPr>
          <w:rFonts w:ascii="Times New Roman" w:hAnsi="Times New Roman" w:cs="Times New Roman"/>
          <w:sz w:val="28"/>
          <w:szCs w:val="28"/>
        </w:rPr>
        <w:t>.</w:t>
      </w:r>
    </w:p>
    <w:sectPr w:rsidR="00F232A8" w:rsidRPr="0052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3F"/>
    <w:rsid w:val="003D4F3F"/>
    <w:rsid w:val="00523BC9"/>
    <w:rsid w:val="006F4FC5"/>
    <w:rsid w:val="00F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6AFB-ECBB-4A93-843D-55D34A92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Чеченская республика</cp:lastModifiedBy>
  <cp:revision>3</cp:revision>
  <dcterms:created xsi:type="dcterms:W3CDTF">2017-08-14T11:09:00Z</dcterms:created>
  <dcterms:modified xsi:type="dcterms:W3CDTF">2017-08-14T11:27:00Z</dcterms:modified>
</cp:coreProperties>
</file>